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E5F45" w14:textId="77777777" w:rsidR="00F1050A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</w:p>
    <w:p w14:paraId="0B2F60AB" w14:textId="77777777" w:rsidR="00F1050A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к постановлению администрации </w:t>
      </w:r>
    </w:p>
    <w:p w14:paraId="483E902B" w14:textId="77777777" w:rsidR="00F1050A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Ножай-Юртовского </w:t>
      </w:r>
    </w:p>
    <w:p w14:paraId="0CCFEB19" w14:textId="1F7AE20B" w:rsidR="00F1050A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муниципального района </w:t>
      </w:r>
    </w:p>
    <w:p w14:paraId="2CBD2F9E" w14:textId="339C4355" w:rsidR="00AE01D8" w:rsidRPr="00804BE0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от «__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_»_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>__2024 г. №_____</w:t>
      </w:r>
    </w:p>
    <w:p w14:paraId="70D8930B" w14:textId="77777777" w:rsidR="00AE01D8" w:rsidRPr="00804BE0" w:rsidRDefault="00AE01D8" w:rsidP="00AE01D8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3F8DF43F" w14:textId="79472A26" w:rsidR="00AE01D8" w:rsidRPr="00804BE0" w:rsidRDefault="00AE01D8" w:rsidP="00AE01D8">
      <w:pPr>
        <w:jc w:val="center"/>
        <w:rPr>
          <w:rFonts w:ascii="PT Astra Serif" w:hAnsi="PT Astra Serif"/>
          <w:b/>
          <w:i/>
          <w:sz w:val="28"/>
        </w:rPr>
      </w:pPr>
      <w:r w:rsidRPr="00804BE0">
        <w:rPr>
          <w:rFonts w:ascii="PT Astra Serif" w:hAnsi="PT Astra Serif"/>
          <w:b/>
          <w:color w:val="000000"/>
          <w:sz w:val="28"/>
          <w:szCs w:val="28"/>
        </w:rPr>
        <w:t xml:space="preserve">Порядок и условия заключения соглашений о защите и поощрении капиталовложений со стороны </w:t>
      </w:r>
      <w:r w:rsidR="00611684">
        <w:rPr>
          <w:rFonts w:ascii="PT Astra Serif" w:hAnsi="PT Astra Serif"/>
          <w:b/>
          <w:color w:val="000000"/>
          <w:sz w:val="28"/>
          <w:szCs w:val="28"/>
        </w:rPr>
        <w:t xml:space="preserve">                                                                             </w:t>
      </w:r>
      <w:r>
        <w:rPr>
          <w:rFonts w:ascii="PT Astra Serif" w:hAnsi="PT Astra Serif"/>
          <w:b/>
          <w:sz w:val="28"/>
        </w:rPr>
        <w:t>Ножай-Юртовского муниципального района</w:t>
      </w:r>
    </w:p>
    <w:p w14:paraId="43DFFA6A" w14:textId="77777777" w:rsidR="00AE01D8" w:rsidRPr="00804BE0" w:rsidRDefault="00AE01D8" w:rsidP="00AE01D8">
      <w:pPr>
        <w:pStyle w:val="ConsPlusNormal"/>
        <w:ind w:firstLine="540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3AFA">
        <w:rPr>
          <w:rFonts w:ascii="PT Astra Serif" w:hAnsi="PT Astra Serif"/>
          <w:b/>
          <w:color w:val="000000"/>
          <w:sz w:val="28"/>
          <w:szCs w:val="28"/>
        </w:rPr>
        <w:t>(далее - Порядок)</w:t>
      </w:r>
    </w:p>
    <w:p w14:paraId="02969312" w14:textId="77777777" w:rsidR="00AE01D8" w:rsidRPr="00804BE0" w:rsidRDefault="00AE01D8" w:rsidP="00AE01D8">
      <w:pPr>
        <w:pStyle w:val="ConsPlusTitle"/>
        <w:jc w:val="center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14:paraId="6594D5DB" w14:textId="77777777" w:rsidR="00AE01D8" w:rsidRPr="00804BE0" w:rsidRDefault="00AE01D8" w:rsidP="00AE01D8">
      <w:pPr>
        <w:pStyle w:val="ConsPlusTitle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0C3AFA">
        <w:rPr>
          <w:rFonts w:ascii="PT Astra Serif" w:hAnsi="PT Astra Serif" w:cs="Times New Roman"/>
          <w:color w:val="000000" w:themeColor="text1"/>
          <w:sz w:val="28"/>
          <w:szCs w:val="28"/>
        </w:rPr>
        <w:t>1. Общие положения</w:t>
      </w:r>
      <w:r w:rsidRPr="00804BE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</w:p>
    <w:p w14:paraId="19DD14DF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51765F1D" w14:textId="77777777" w:rsidR="00AE01D8" w:rsidRPr="000C3AFA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1.1.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Порядок 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разработан в соответствии с частью 8 статьи 4 Федерального закона от 01.04.2020 № 69-ФЗ «О защите и поощрении капиталовложений в Российской Федерации» и устанавливает </w:t>
      </w:r>
      <w:r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порядок и условия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заключения соглашений о защите и поощрении капиталовложений со стороны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.</w:t>
      </w:r>
    </w:p>
    <w:p w14:paraId="452BCCE7" w14:textId="77777777" w:rsidR="00AE01D8" w:rsidRPr="000C3AFA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1.2. Администрация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i/>
          <w:sz w:val="28"/>
          <w:szCs w:val="28"/>
        </w:rPr>
        <w:t xml:space="preserve">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является уполномоченным органом в сфере заключения соглашений о защите и поощрении капиталовложений.</w:t>
      </w:r>
    </w:p>
    <w:p w14:paraId="3C608CF0" w14:textId="77777777" w:rsidR="00AE01D8" w:rsidRPr="000C3AFA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1.3. К отношениям, возникающим в связи с заключением, изменением и расторжением соглашения о защите и поощрении капиталовложений,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от 01.04.2020 № 69-ФЗ «О защите и поощрении капиталовложений в Российской Федерации».</w:t>
      </w:r>
    </w:p>
    <w:p w14:paraId="5F0BB6EA" w14:textId="77777777" w:rsidR="00AE01D8" w:rsidRPr="00804BE0" w:rsidRDefault="00AE01D8" w:rsidP="00AE01D8">
      <w:pPr>
        <w:pStyle w:val="1"/>
        <w:tabs>
          <w:tab w:val="left" w:pos="1411"/>
        </w:tabs>
        <w:spacing w:after="0"/>
        <w:ind w:left="709"/>
        <w:jc w:val="both"/>
        <w:rPr>
          <w:rFonts w:ascii="PT Astra Serif" w:hAnsi="PT Astra Serif"/>
        </w:rPr>
      </w:pPr>
    </w:p>
    <w:p w14:paraId="5F752624" w14:textId="77777777" w:rsidR="00AE01D8" w:rsidRPr="00804BE0" w:rsidRDefault="00AE01D8" w:rsidP="00AE01D8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04BE0">
        <w:rPr>
          <w:rFonts w:ascii="PT Astra Serif" w:hAnsi="PT Astra Serif"/>
          <w:b/>
          <w:color w:val="000000"/>
          <w:sz w:val="28"/>
          <w:szCs w:val="28"/>
        </w:rPr>
        <w:t xml:space="preserve">2. Порядок заключения соглашений о защите и поощрении капиталовложений со стороны </w:t>
      </w:r>
      <w:r>
        <w:rPr>
          <w:rFonts w:ascii="PT Astra Serif" w:hAnsi="PT Astra Serif"/>
          <w:b/>
          <w:sz w:val="28"/>
        </w:rPr>
        <w:t>Ножай-Юртовского муниципального района</w:t>
      </w:r>
    </w:p>
    <w:p w14:paraId="2C452BF0" w14:textId="77777777" w:rsidR="00AE01D8" w:rsidRPr="00804BE0" w:rsidRDefault="00AE01D8" w:rsidP="00AE01D8">
      <w:pPr>
        <w:ind w:firstLine="709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4B36F80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804BE0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2.1. Соглашение о защите и поощрении капиталовложений может заключаться с использованием государственной информационной системы</w:t>
      </w:r>
      <w:r w:rsidRPr="00804BE0">
        <w:rPr>
          <w:rFonts w:ascii="PT Astra Serif" w:hAnsi="PT Astra Serif"/>
          <w:color w:val="000000"/>
          <w:shd w:val="clear" w:color="auto" w:fill="FFFFFF"/>
        </w:rPr>
        <w:t xml:space="preserve"> </w:t>
      </w:r>
      <w:r w:rsidRPr="000C3AFA">
        <w:rPr>
          <w:rFonts w:ascii="PT Astra Serif" w:hAnsi="PT Astra Serif"/>
          <w:sz w:val="28"/>
          <w:szCs w:val="28"/>
        </w:rPr>
        <w:t xml:space="preserve">«Капиталовложения» </w:t>
      </w:r>
      <w:r w:rsidRPr="00D75256">
        <w:rPr>
          <w:rFonts w:ascii="PT Astra Serif" w:hAnsi="PT Astra Serif"/>
          <w:sz w:val="28"/>
          <w:szCs w:val="28"/>
        </w:rPr>
        <w:t>(но не ранее ввода в эксплуатацию указанной государственной информационной системы),</w:t>
      </w:r>
      <w:r w:rsidRPr="00804BE0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в порядке, предусмотренном статьями 7 и 8 Федерального закона от 01.04.2020</w:t>
      </w:r>
      <w:r w:rsidR="00356A97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года</w:t>
      </w:r>
      <w:r w:rsidRPr="00804BE0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>.</w:t>
      </w:r>
    </w:p>
    <w:p w14:paraId="22C96F1F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>2.2. Соглашение о защите и поощрении капиталовложений заключается не позднее 1 января 2030 года.</w:t>
      </w:r>
    </w:p>
    <w:p w14:paraId="24B8C836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>2</w:t>
      </w:r>
      <w:r w:rsidRPr="00804BE0">
        <w:rPr>
          <w:rFonts w:ascii="PT Astra Serif" w:hAnsi="PT Astra Serif"/>
          <w:sz w:val="28"/>
          <w:szCs w:val="28"/>
        </w:rPr>
        <w:t>.3. Соглашение о защите и поощрении капиталовложений должно содержать следующие условия:</w:t>
      </w:r>
    </w:p>
    <w:p w14:paraId="5FE59230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1) описание инвестиционного проекта, в том числе характеристики (параметры) объектов недвижимого имущества и (или) комплекса объектов движимого и недвижимого имущества, связанных между собой и подлежащих созданию (строительству) либо реконструкции и (или) модернизации, а также характеристики товаров, работ, услуг или результатов интеллектуальной </w:t>
      </w:r>
      <w:r w:rsidRPr="00804BE0">
        <w:rPr>
          <w:rFonts w:ascii="PT Astra Serif" w:hAnsi="PT Astra Serif"/>
          <w:sz w:val="28"/>
          <w:szCs w:val="28"/>
        </w:rPr>
        <w:lastRenderedPageBreak/>
        <w:t xml:space="preserve">деятельности, производимых, выполняемых, оказываемых или создаваемых в результате реализации инвестиционного проекта, сведения об их предполагаемом объеме, технологические и экологические требования к ним; </w:t>
      </w:r>
    </w:p>
    <w:p w14:paraId="05261BB9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2) указание на этапы реализации инвестиционного проекта, а также применительно к каждому такому этапу: </w:t>
      </w:r>
    </w:p>
    <w:p w14:paraId="22024B58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а) срок получения разрешений и согласий, необходимых для реализации соответствующего этапа инвестиционного проекта; </w:t>
      </w:r>
    </w:p>
    <w:p w14:paraId="4D113F37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б) срок государственной регистрации прав, в том числе права на недвижимое имущество, а также срок государственной регистрации результатов интеллектуальной деятельности и (или) приравненных к ним средств индивидуализации (в применимых случаях); </w:t>
      </w:r>
    </w:p>
    <w:p w14:paraId="29B30F6D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в) срок ввода в эксплуатацию объекта, создаваемого (строящегося) либо реконструируемого и (или) модернизируемого в рамках соответствующего этапа реализации инвестиционного проекта (в применимых случаях); </w:t>
      </w:r>
    </w:p>
    <w:p w14:paraId="5563986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2.1) срок осуществления капиталовложений в установленном объеме; </w:t>
      </w:r>
    </w:p>
    <w:p w14:paraId="68DA45B0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2.2) сроки осуществления иных мероприятий, определенных в соглашении о защите и поощрении капиталовложений; </w:t>
      </w:r>
    </w:p>
    <w:p w14:paraId="18B05977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2.3) объем капиталовложений; </w:t>
      </w:r>
    </w:p>
    <w:p w14:paraId="4064EC9E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2.4) объем планируемых к возмещению затрат, указанных в части 1 статьи 15 Федерального закона 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от 01.04.2020</w:t>
      </w:r>
      <w:r w:rsidR="00356A97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56A97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года 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№</w:t>
      </w:r>
      <w:proofErr w:type="gramEnd"/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, и планируемые сроки их возмещения; </w:t>
      </w:r>
    </w:p>
    <w:p w14:paraId="7AD640B0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3) сведения о предельно допустимых отклонениях от параметров реализации инвестиционного проекта, указанных в подпунктах 2 - 2.2 </w:t>
      </w:r>
      <w:r>
        <w:rPr>
          <w:rFonts w:ascii="PT Astra Serif" w:hAnsi="PT Astra Serif"/>
          <w:sz w:val="28"/>
          <w:szCs w:val="28"/>
        </w:rPr>
        <w:t xml:space="preserve">настоящего </w:t>
      </w:r>
      <w:r w:rsidRPr="00804BE0">
        <w:rPr>
          <w:rFonts w:ascii="PT Astra Serif" w:hAnsi="PT Astra Serif"/>
          <w:sz w:val="28"/>
          <w:szCs w:val="28"/>
        </w:rPr>
        <w:t xml:space="preserve">пункта </w:t>
      </w:r>
      <w:r w:rsidRPr="000C3AFA">
        <w:rPr>
          <w:rFonts w:ascii="PT Astra Serif" w:hAnsi="PT Astra Serif"/>
          <w:sz w:val="28"/>
          <w:szCs w:val="28"/>
        </w:rPr>
        <w:t>Порядка</w:t>
      </w:r>
      <w:r w:rsidRPr="00804BE0">
        <w:rPr>
          <w:rFonts w:ascii="PT Astra Serif" w:hAnsi="PT Astra Serif"/>
          <w:sz w:val="28"/>
          <w:szCs w:val="28"/>
        </w:rPr>
        <w:t xml:space="preserve">, в следующих пределах: </w:t>
      </w:r>
    </w:p>
    <w:p w14:paraId="087C913C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а) 25 процентов - в случае, если соглашение о защите и поощрении капиталовложений было заключено в порядке </w:t>
      </w:r>
      <w:r w:rsidRPr="00D75256">
        <w:rPr>
          <w:rFonts w:ascii="PT Astra Serif" w:hAnsi="PT Astra Serif"/>
          <w:sz w:val="28"/>
          <w:szCs w:val="28"/>
        </w:rPr>
        <w:t>публичной проектной инициативы</w:t>
      </w:r>
      <w:r w:rsidRPr="00804BE0">
        <w:rPr>
          <w:rFonts w:ascii="PT Astra Serif" w:hAnsi="PT Astra Serif"/>
          <w:sz w:val="28"/>
          <w:szCs w:val="28"/>
        </w:rPr>
        <w:t xml:space="preserve"> и условиями конкурса не предусмотрено меньшее значение допустимого отклонения, а также в случае, указанном в подпункте 2.1 </w:t>
      </w:r>
      <w:r w:rsidRPr="000C3AFA">
        <w:rPr>
          <w:rFonts w:ascii="PT Astra Serif" w:hAnsi="PT Astra Serif"/>
          <w:sz w:val="28"/>
          <w:szCs w:val="28"/>
        </w:rPr>
        <w:t>настоящего</w:t>
      </w:r>
      <w:r w:rsidRPr="00804BE0">
        <w:rPr>
          <w:rFonts w:ascii="PT Astra Serif" w:hAnsi="PT Astra Serif"/>
          <w:sz w:val="28"/>
          <w:szCs w:val="28"/>
        </w:rPr>
        <w:t xml:space="preserve"> пункта </w:t>
      </w:r>
      <w:r w:rsidRPr="000C3AFA">
        <w:rPr>
          <w:rFonts w:ascii="PT Astra Serif" w:hAnsi="PT Astra Serif"/>
          <w:sz w:val="28"/>
          <w:szCs w:val="28"/>
        </w:rPr>
        <w:t>Порядка</w:t>
      </w:r>
      <w:r w:rsidRPr="00804BE0">
        <w:rPr>
          <w:rFonts w:ascii="PT Astra Serif" w:hAnsi="PT Astra Serif"/>
          <w:sz w:val="28"/>
          <w:szCs w:val="28"/>
        </w:rPr>
        <w:t xml:space="preserve">, если соглашение о защите и поощрении капиталовложений было заключено в порядке частной проектной инициативы; </w:t>
      </w:r>
    </w:p>
    <w:p w14:paraId="2DDC507D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б) 40 процентов - в случаях, указанных в подпунктах «а» - «в» подпункта 2 и подпункте 2.2 </w:t>
      </w:r>
      <w:r w:rsidRPr="000C3AFA">
        <w:rPr>
          <w:rFonts w:ascii="PT Astra Serif" w:hAnsi="PT Astra Serif"/>
          <w:sz w:val="28"/>
          <w:szCs w:val="28"/>
        </w:rPr>
        <w:t>настоящего</w:t>
      </w:r>
      <w:r w:rsidRPr="00804BE0">
        <w:rPr>
          <w:rFonts w:ascii="PT Astra Serif" w:hAnsi="PT Astra Serif"/>
          <w:sz w:val="28"/>
          <w:szCs w:val="28"/>
        </w:rPr>
        <w:t xml:space="preserve"> пункта </w:t>
      </w:r>
      <w:r w:rsidRPr="000C3AFA">
        <w:rPr>
          <w:rFonts w:ascii="PT Astra Serif" w:hAnsi="PT Astra Serif"/>
          <w:sz w:val="28"/>
          <w:szCs w:val="28"/>
        </w:rPr>
        <w:t>Порядка (значения предельно допустимых отклонений определяются в соответствии с порядком, установленным Правительством Российской Федерации)</w:t>
      </w:r>
      <w:r w:rsidRPr="00804BE0">
        <w:rPr>
          <w:rFonts w:ascii="PT Astra Serif" w:hAnsi="PT Astra Serif"/>
          <w:sz w:val="28"/>
          <w:szCs w:val="28"/>
        </w:rPr>
        <w:t xml:space="preserve">; </w:t>
      </w:r>
    </w:p>
    <w:p w14:paraId="78088CE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4) срок применения стабилизационной оговорки в пределах сроков, установленных частями 10 и 11 </w:t>
      </w:r>
      <w:r w:rsidRPr="000C3AFA">
        <w:rPr>
          <w:rFonts w:ascii="PT Astra Serif" w:hAnsi="PT Astra Serif"/>
          <w:sz w:val="28"/>
          <w:szCs w:val="28"/>
        </w:rPr>
        <w:t>статьи</w:t>
      </w:r>
      <w:r w:rsidRPr="00804BE0">
        <w:rPr>
          <w:rFonts w:ascii="PT Astra Serif" w:hAnsi="PT Astra Serif"/>
          <w:sz w:val="28"/>
          <w:szCs w:val="28"/>
        </w:rPr>
        <w:t xml:space="preserve"> 10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от 01.04.2020 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года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; </w:t>
      </w:r>
    </w:p>
    <w:p w14:paraId="7B1223F3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5) условия связанных договоров, в том числе сроки предоставления и объемы субсидий, бюджетных инвестиций, указанных в пункте 1 части 1 статьи 14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от 01.04.2020 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года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, и (или) процентная ставка (порядок ее определения) по кредитному договору, указанному в пункте 2 части 1 статьи 14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, а также </w:t>
      </w:r>
      <w:r w:rsidRPr="00804BE0">
        <w:rPr>
          <w:rFonts w:ascii="PT Astra Serif" w:hAnsi="PT Astra Serif"/>
          <w:sz w:val="28"/>
          <w:szCs w:val="28"/>
        </w:rPr>
        <w:lastRenderedPageBreak/>
        <w:t xml:space="preserve">сроки предоставления и объемы субсидий, указанных в пункте 2 части 3 статьи 14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 года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; </w:t>
      </w:r>
    </w:p>
    <w:p w14:paraId="01FA1DBD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6) указание на обязанность </w:t>
      </w:r>
      <w:r>
        <w:rPr>
          <w:rFonts w:ascii="PT Astra Serif" w:hAnsi="PT Astra Serif"/>
          <w:sz w:val="28"/>
          <w:szCs w:val="28"/>
        </w:rPr>
        <w:t>муниципального</w:t>
      </w:r>
      <w:r w:rsidRPr="00804BE0">
        <w:rPr>
          <w:rFonts w:ascii="PT Astra Serif" w:hAnsi="PT Astra Serif"/>
          <w:sz w:val="28"/>
          <w:szCs w:val="28"/>
        </w:rPr>
        <w:t xml:space="preserve"> образования осуществлять выплаты (обеспечить возмещение затрат) в пользу организации, реализующей проект, в объеме, не превышающем размера обязательных платежей, исчисленных организацией, реализующей проект, для уплаты в бюджет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i/>
          <w:sz w:val="28"/>
          <w:szCs w:val="28"/>
        </w:rPr>
        <w:t>Ножай-Юртовского муниципального района</w:t>
      </w:r>
      <w:r>
        <w:rPr>
          <w:rFonts w:ascii="PT Astra Serif" w:hAnsi="PT Astra Serif"/>
          <w:sz w:val="28"/>
          <w:szCs w:val="28"/>
        </w:rPr>
        <w:t xml:space="preserve"> </w:t>
      </w:r>
      <w:r w:rsidRPr="00804BE0">
        <w:rPr>
          <w:rFonts w:ascii="PT Astra Serif" w:hAnsi="PT Astra Serif"/>
          <w:sz w:val="28"/>
          <w:szCs w:val="28"/>
        </w:rPr>
        <w:t>в связи с реал</w:t>
      </w:r>
      <w:r>
        <w:rPr>
          <w:rFonts w:ascii="PT Astra Serif" w:hAnsi="PT Astra Serif"/>
          <w:sz w:val="28"/>
          <w:szCs w:val="28"/>
        </w:rPr>
        <w:t xml:space="preserve">изацией инвестиционного проекта, </w:t>
      </w:r>
      <w:r w:rsidRPr="00804BE0">
        <w:rPr>
          <w:rFonts w:ascii="PT Astra Serif" w:hAnsi="PT Astra Serif"/>
          <w:sz w:val="28"/>
          <w:szCs w:val="28"/>
        </w:rPr>
        <w:t>а именно зем</w:t>
      </w:r>
      <w:r>
        <w:rPr>
          <w:rFonts w:ascii="PT Astra Serif" w:hAnsi="PT Astra Serif"/>
          <w:sz w:val="28"/>
          <w:szCs w:val="28"/>
        </w:rPr>
        <w:t>ельного налога</w:t>
      </w:r>
      <w:r w:rsidRPr="00804BE0">
        <w:rPr>
          <w:rFonts w:ascii="PT Astra Serif" w:hAnsi="PT Astra Serif"/>
          <w:sz w:val="28"/>
          <w:szCs w:val="28"/>
        </w:rPr>
        <w:t xml:space="preserve">: </w:t>
      </w:r>
    </w:p>
    <w:p w14:paraId="735383E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а) на возмещение реального ущерба в соответствии с порядком, предусмотренным статьей 12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 года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, в том числе в случаях, предусмотренных частью 3 статьи 14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 года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; </w:t>
      </w:r>
    </w:p>
    <w:p w14:paraId="65F7D6C9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б) на возмещение понесенных затрат, предусмотренных статьей 15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 года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 (в случае, если </w:t>
      </w:r>
      <w:r>
        <w:rPr>
          <w:rFonts w:ascii="PT Astra Serif" w:hAnsi="PT Astra Serif"/>
          <w:sz w:val="28"/>
          <w:szCs w:val="28"/>
        </w:rPr>
        <w:t xml:space="preserve">муниципальным </w:t>
      </w:r>
      <w:r w:rsidRPr="00804BE0">
        <w:rPr>
          <w:rFonts w:ascii="PT Astra Serif" w:hAnsi="PT Astra Serif"/>
          <w:sz w:val="28"/>
          <w:szCs w:val="28"/>
        </w:rPr>
        <w:t xml:space="preserve">образованием было принято решение о возмещении таких затрат); </w:t>
      </w:r>
    </w:p>
    <w:p w14:paraId="6FF7D1D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7) порядок мониторинга, в том числе представления организацией, реализующей проект, информации об этапах реализации инвестиционного проекта; </w:t>
      </w:r>
    </w:p>
    <w:p w14:paraId="1139B90A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7.1) обязательство организации, реализующей проект, по переходу на налоговый контроль в форме налогового мониторинга в течение трех лет со дня заключения соглашения о защите и поощрении капиталовложений; </w:t>
      </w:r>
    </w:p>
    <w:p w14:paraId="6E7C746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8) порядок разрешения споров между сторонами соглашения о защите и поощрении капиталовложений; </w:t>
      </w:r>
    </w:p>
    <w:p w14:paraId="378A36A3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9) иные условия, предусмотренные Федеральным законом </w:t>
      </w:r>
      <w:r w:rsidRPr="000C3AFA">
        <w:rPr>
          <w:rFonts w:ascii="PT Astra Serif" w:eastAsia="Lucida Sans Unicode" w:hAnsi="PT Astra Serif"/>
          <w:kern w:val="1"/>
          <w:sz w:val="28"/>
          <w:szCs w:val="28"/>
        </w:rPr>
        <w:t xml:space="preserve">от 01.04.2020 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года </w:t>
      </w:r>
      <w:r w:rsidRPr="000C3AFA">
        <w:rPr>
          <w:rFonts w:ascii="PT Astra Serif" w:eastAsia="Lucida Sans Unicode" w:hAnsi="PT Astra Serif"/>
          <w:kern w:val="1"/>
          <w:sz w:val="28"/>
          <w:szCs w:val="28"/>
        </w:rPr>
        <w:t>№ 69-ФЗ «О защите и поощрении капиталовложений в Российской Федерации»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</w:t>
      </w:r>
      <w:r w:rsidRPr="00804BE0">
        <w:rPr>
          <w:rFonts w:ascii="PT Astra Serif" w:hAnsi="PT Astra Serif"/>
          <w:sz w:val="28"/>
          <w:szCs w:val="28"/>
        </w:rPr>
        <w:t xml:space="preserve">и типовой формой соглашения о защите и поощрении капиталовложений, утвержденной Правительством Российской Федерации. </w:t>
      </w:r>
    </w:p>
    <w:p w14:paraId="4C5ECD14" w14:textId="77777777" w:rsidR="00AE01D8" w:rsidRPr="000C3AFA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2.3. </w:t>
      </w:r>
      <w:r w:rsidRPr="000C3AFA">
        <w:rPr>
          <w:rFonts w:ascii="PT Astra Serif" w:hAnsi="PT Astra Serif"/>
          <w:color w:val="000000"/>
          <w:sz w:val="28"/>
          <w:szCs w:val="28"/>
        </w:rPr>
        <w:t xml:space="preserve">Решение о заключении соглашения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о защите и поощрении капиталовложений </w:t>
      </w:r>
      <w:r w:rsidRPr="000C3AFA">
        <w:rPr>
          <w:rFonts w:ascii="PT Astra Serif" w:hAnsi="PT Astra Serif"/>
          <w:color w:val="000000"/>
          <w:sz w:val="28"/>
          <w:szCs w:val="28"/>
        </w:rPr>
        <w:t xml:space="preserve">принимается в форме </w:t>
      </w:r>
      <w:r>
        <w:rPr>
          <w:rFonts w:ascii="PT Astra Serif" w:hAnsi="PT Astra Serif"/>
          <w:color w:val="000000"/>
          <w:sz w:val="28"/>
          <w:szCs w:val="28"/>
        </w:rPr>
        <w:t>распоряжения</w:t>
      </w:r>
      <w:r w:rsidRPr="000C3AFA">
        <w:rPr>
          <w:rFonts w:ascii="PT Astra Serif" w:hAnsi="PT Astra Serif"/>
          <w:color w:val="000000"/>
          <w:sz w:val="28"/>
          <w:szCs w:val="28"/>
        </w:rPr>
        <w:t xml:space="preserve"> администрации</w:t>
      </w:r>
      <w:r w:rsidRPr="000C3AF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color w:val="000000"/>
          <w:sz w:val="28"/>
          <w:szCs w:val="28"/>
        </w:rPr>
        <w:t>.</w:t>
      </w:r>
    </w:p>
    <w:p w14:paraId="6BEE4524" w14:textId="77777777" w:rsidR="00AE01D8" w:rsidRPr="000C3AFA" w:rsidRDefault="00AE01D8" w:rsidP="00AE01D8">
      <w:pPr>
        <w:ind w:firstLine="709"/>
        <w:rPr>
          <w:rFonts w:ascii="PT Astra Serif" w:hAnsi="PT Astra Serif"/>
          <w:i/>
          <w:sz w:val="28"/>
          <w:szCs w:val="28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2.4. От имени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 соглашение о защите и поощрении капиталовложений подлежит подписанию главой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  <w:proofErr w:type="gramStart"/>
      <w:r>
        <w:rPr>
          <w:rFonts w:ascii="PT Astra Serif" w:hAnsi="PT Astra Serif"/>
          <w:color w:val="000000"/>
          <w:sz w:val="28"/>
          <w:szCs w:val="28"/>
          <w:lang w:bidi="ru-RU"/>
        </w:rPr>
        <w:t xml:space="preserve">администрации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  <w:r>
        <w:rPr>
          <w:rFonts w:ascii="PT Astra Serif" w:hAnsi="PT Astra Serif"/>
          <w:sz w:val="28"/>
          <w:szCs w:val="28"/>
        </w:rPr>
        <w:t>Ножай</w:t>
      </w:r>
      <w:proofErr w:type="gramEnd"/>
      <w:r>
        <w:rPr>
          <w:rFonts w:ascii="PT Astra Serif" w:hAnsi="PT Astra Serif"/>
          <w:sz w:val="28"/>
          <w:szCs w:val="28"/>
        </w:rPr>
        <w:t>-Юртовского муниципального района</w:t>
      </w:r>
      <w:r w:rsidRPr="000C3AFA">
        <w:rPr>
          <w:rFonts w:ascii="PT Astra Serif" w:hAnsi="PT Astra Serif"/>
          <w:i/>
          <w:sz w:val="28"/>
          <w:szCs w:val="28"/>
        </w:rPr>
        <w:t>.</w:t>
      </w:r>
    </w:p>
    <w:p w14:paraId="2EDF5DDB" w14:textId="77777777" w:rsidR="00AE01D8" w:rsidRPr="00804BE0" w:rsidRDefault="00AE01D8" w:rsidP="00AE01D8">
      <w:pPr>
        <w:ind w:firstLine="709"/>
        <w:rPr>
          <w:rFonts w:ascii="PT Astra Serif" w:hAnsi="PT Astra Serif"/>
        </w:rPr>
      </w:pPr>
      <w:r w:rsidRPr="000C3AFA">
        <w:rPr>
          <w:rFonts w:ascii="PT Astra Serif" w:hAnsi="PT Astra Serif"/>
          <w:color w:val="000000"/>
          <w:sz w:val="28"/>
          <w:szCs w:val="28"/>
        </w:rPr>
        <w:t xml:space="preserve">2.5. </w:t>
      </w:r>
      <w:r w:rsidRPr="000C3AFA">
        <w:rPr>
          <w:rFonts w:ascii="PT Astra Serif" w:hAnsi="PT Astra Serif"/>
          <w:sz w:val="28"/>
          <w:szCs w:val="28"/>
        </w:rPr>
        <w:t>Для подписания соглашения о защите и поощрении капиталовложений в государственной информационной системе «Капиталовложения»</w:t>
      </w:r>
      <w:r w:rsidRPr="000C3AFA">
        <w:rPr>
          <w:rFonts w:ascii="PT Astra Serif" w:hAnsi="PT Astra Serif"/>
        </w:rPr>
        <w:t xml:space="preserve"> </w:t>
      </w:r>
      <w:r w:rsidRPr="000C3AFA">
        <w:rPr>
          <w:rFonts w:ascii="PT Astra Serif" w:hAnsi="PT Astra Serif"/>
          <w:sz w:val="28"/>
          <w:szCs w:val="28"/>
        </w:rPr>
        <w:t>используется электронная подпись</w:t>
      </w:r>
      <w:r>
        <w:rPr>
          <w:rFonts w:ascii="PT Astra Serif" w:hAnsi="PT Astra Serif"/>
          <w:sz w:val="28"/>
          <w:szCs w:val="28"/>
        </w:rPr>
        <w:t xml:space="preserve"> </w:t>
      </w:r>
      <w:r w:rsidRPr="00D75256">
        <w:rPr>
          <w:rFonts w:ascii="PT Astra Serif" w:hAnsi="PT Astra Serif"/>
          <w:sz w:val="28"/>
          <w:szCs w:val="28"/>
        </w:rPr>
        <w:t>(но не ранее ввода в эксплуатацию указанной государственной информационной системы)</w:t>
      </w:r>
      <w:r w:rsidRPr="000C3AFA">
        <w:rPr>
          <w:rFonts w:ascii="PT Astra Serif" w:hAnsi="PT Astra Serif"/>
          <w:sz w:val="28"/>
          <w:szCs w:val="28"/>
        </w:rPr>
        <w:t>.</w:t>
      </w:r>
      <w:r w:rsidRPr="00804BE0">
        <w:rPr>
          <w:rFonts w:ascii="PT Astra Serif" w:hAnsi="PT Astra Serif"/>
          <w:sz w:val="28"/>
          <w:szCs w:val="28"/>
        </w:rPr>
        <w:t xml:space="preserve"> </w:t>
      </w:r>
    </w:p>
    <w:p w14:paraId="4A206410" w14:textId="77777777" w:rsidR="00AE01D8" w:rsidRPr="000C3AFA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2.6. Соглашение о защите и поощрении капиталовложений </w:t>
      </w:r>
      <w:r w:rsidRPr="000C3AFA">
        <w:rPr>
          <w:rFonts w:ascii="PT Astra Serif" w:hAnsi="PT Astra Serif"/>
          <w:sz w:val="28"/>
          <w:szCs w:val="28"/>
        </w:rPr>
        <w:t>(дополнительное соглашение к нему)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 признается заключенным с даты регистрации соответствующего соглашения (внесения в реестр соглашений </w:t>
      </w:r>
      <w:r w:rsidRPr="000C3AFA">
        <w:rPr>
          <w:rFonts w:ascii="PT Astra Serif" w:hAnsi="PT Astra Serif"/>
          <w:sz w:val="28"/>
          <w:szCs w:val="28"/>
        </w:rPr>
        <w:t>о защите и поощрении капиталовложений (далее – реестр соглашений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).</w:t>
      </w:r>
    </w:p>
    <w:p w14:paraId="57AB9AEB" w14:textId="77777777" w:rsidR="00AE01D8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2.7. Соглашение о защите и поощрении капиталовложений </w:t>
      </w:r>
      <w:r w:rsidRPr="000C3AFA">
        <w:rPr>
          <w:rFonts w:ascii="PT Astra Serif" w:hAnsi="PT Astra Serif"/>
          <w:sz w:val="28"/>
          <w:szCs w:val="28"/>
        </w:rPr>
        <w:t xml:space="preserve">(дополнительное соглашение к нему)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подлежит включению в реестр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lastRenderedPageBreak/>
        <w:t>соглашений не позднее пяти рабочих дней с даты подписания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>.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</w:p>
    <w:p w14:paraId="6D6312CB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2.8.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Организация, реализующая проект, обязана не позднее 1 февраля года, следующего за годом, в котором наступил срок реализации очередного этапа инвестиционного проекта, предусмотренный соглашением о защите и поощрении капиталовложений, представить 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>в орган местного самоуправления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информацию о реализации соответствующего этапа инвестиционного проекта, подлежащую отражению в реестре соглашений.</w:t>
      </w:r>
    </w:p>
    <w:p w14:paraId="0CD4E565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2.9. А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>дминистрация</w:t>
      </w:r>
      <w:r w:rsidRPr="000C3AF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i/>
          <w:sz w:val="28"/>
          <w:szCs w:val="28"/>
        </w:rPr>
        <w:t xml:space="preserve">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осуществляет мониторинг, включающий в себя проверку обстоятельств, указывающих на наличие оснований для расторжения соглашения о защите и поощрении капиталовложений.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</w:p>
    <w:p w14:paraId="5E70F9AE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2.10. </w:t>
      </w:r>
      <w:r w:rsidRPr="000C3AFA">
        <w:rPr>
          <w:rFonts w:ascii="PT Astra Serif" w:hAnsi="PT Astra Serif"/>
          <w:sz w:val="28"/>
          <w:szCs w:val="28"/>
        </w:rPr>
        <w:t>По итогам проведения указанной в пункте 2.9. Порядка процедуры а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>дминистрация</w:t>
      </w:r>
      <w:r w:rsidRPr="00804BE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не позднее 1 марта года, следующего за годом, в котором наступил срок реализации очередного этапа инвестиционного проекта, предусмотренный соглашением о защите и поощрении капиталовложений, формирует отчеты о реализации соответствующего этапа инвестиционного проекта и направляет их в </w:t>
      </w:r>
      <w:r w:rsidRPr="000C3AFA">
        <w:rPr>
          <w:rFonts w:ascii="PT Astra Serif" w:hAnsi="PT Astra Serif"/>
          <w:sz w:val="28"/>
          <w:szCs w:val="28"/>
        </w:rPr>
        <w:t>уполномоченный федеральный орган исполнительной власти.</w:t>
      </w:r>
      <w:r w:rsidRPr="00804BE0">
        <w:rPr>
          <w:rFonts w:ascii="PT Astra Serif" w:hAnsi="PT Astra Serif"/>
          <w:sz w:val="28"/>
          <w:szCs w:val="28"/>
        </w:rPr>
        <w:t xml:space="preserve"> </w:t>
      </w:r>
    </w:p>
    <w:p w14:paraId="2F276593" w14:textId="77777777" w:rsidR="00AE01D8" w:rsidRPr="00804BE0" w:rsidRDefault="00AE01D8" w:rsidP="00AE01D8">
      <w:pPr>
        <w:ind w:firstLine="540"/>
        <w:rPr>
          <w:rFonts w:ascii="PT Astra Serif" w:hAnsi="PT Astra Serif"/>
          <w:sz w:val="28"/>
          <w:szCs w:val="28"/>
        </w:rPr>
      </w:pPr>
    </w:p>
    <w:p w14:paraId="15707852" w14:textId="77777777" w:rsidR="00AE01D8" w:rsidRPr="00804BE0" w:rsidRDefault="00AE01D8" w:rsidP="00AE01D8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04BE0">
        <w:rPr>
          <w:rFonts w:ascii="PT Astra Serif" w:hAnsi="PT Astra Serif"/>
          <w:b/>
          <w:color w:val="000000"/>
          <w:sz w:val="28"/>
          <w:szCs w:val="28"/>
        </w:rPr>
        <w:t xml:space="preserve">3. Условия заключения соглашений о защите и поощрении капиталовложений со стороны </w:t>
      </w:r>
      <w:r>
        <w:rPr>
          <w:rFonts w:ascii="PT Astra Serif" w:hAnsi="PT Astra Serif"/>
          <w:b/>
          <w:sz w:val="28"/>
        </w:rPr>
        <w:t>Ножай-Юртовского муниципального района</w:t>
      </w:r>
    </w:p>
    <w:p w14:paraId="16C492F2" w14:textId="77777777" w:rsidR="00AE01D8" w:rsidRPr="00804BE0" w:rsidRDefault="00AE01D8" w:rsidP="00AE01D8">
      <w:pPr>
        <w:ind w:firstLine="709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E460763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>3.1. Соглашение о защите и поощрении капиталовложений заключается с организацией, реализующей проект</w:t>
      </w:r>
      <w:r>
        <w:rPr>
          <w:rFonts w:ascii="PT Astra Serif" w:hAnsi="PT Astra Serif"/>
          <w:color w:val="000000"/>
          <w:sz w:val="28"/>
          <w:szCs w:val="28"/>
        </w:rPr>
        <w:t>,</w:t>
      </w:r>
      <w:r w:rsidRPr="00804BE0">
        <w:rPr>
          <w:rFonts w:ascii="PT Astra Serif" w:hAnsi="PT Astra Serif"/>
          <w:color w:val="000000"/>
          <w:sz w:val="28"/>
          <w:szCs w:val="28"/>
        </w:rPr>
        <w:t xml:space="preserve">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14:paraId="2F9620A8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>1</w:t>
      </w:r>
      <w:r w:rsidRPr="00804BE0">
        <w:rPr>
          <w:rFonts w:ascii="PT Astra Serif" w:hAnsi="PT Astra Serif"/>
        </w:rPr>
        <w:t xml:space="preserve">) </w:t>
      </w:r>
      <w:r w:rsidRPr="00804BE0">
        <w:rPr>
          <w:rFonts w:ascii="PT Astra Serif" w:hAnsi="PT Astra Serif"/>
          <w:color w:val="000000"/>
          <w:sz w:val="28"/>
          <w:szCs w:val="28"/>
        </w:rPr>
        <w:t xml:space="preserve">игорный бизнес; </w:t>
      </w:r>
    </w:p>
    <w:p w14:paraId="2D6F8FA5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 </w:t>
      </w:r>
    </w:p>
    <w:p w14:paraId="2BE672C7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 </w:t>
      </w:r>
    </w:p>
    <w:p w14:paraId="42CDFADC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4) оптовая и розничная торговля; </w:t>
      </w:r>
    </w:p>
    <w:p w14:paraId="731D9718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 </w:t>
      </w:r>
    </w:p>
    <w:p w14:paraId="513A775E" w14:textId="77777777" w:rsidR="00AE01D8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6) создание (строительство) либо реконструкция и (или) модернизация административно-деловых центров и торговых центров (комплексов) (кроме аэровокзалов (терминалов), а также многоквартирных домов, жилых домов (кроме строительства таких домов в соответствии с договором о комплексном развитии территории). </w:t>
      </w:r>
    </w:p>
    <w:p w14:paraId="4B023088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3.2. По соглашению о защите и поощрении капиталовложений администрация </w:t>
      </w:r>
      <w:r w:rsidRPr="00AE01D8">
        <w:rPr>
          <w:rFonts w:ascii="PT Astra Serif" w:hAnsi="PT Astra Serif"/>
          <w:color w:val="000000"/>
          <w:sz w:val="28"/>
          <w:szCs w:val="28"/>
        </w:rPr>
        <w:t>Ножай-Юртовского муниципального района</w:t>
      </w:r>
      <w:r w:rsidRPr="00AE01D8">
        <w:rPr>
          <w:rFonts w:ascii="PT Astra Serif" w:hAnsi="PT Astra Serif"/>
          <w:color w:val="000000"/>
          <w:sz w:val="28"/>
          <w:szCs w:val="28"/>
          <w:lang w:bidi="ru-RU"/>
        </w:rPr>
        <w:t>,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являющаяся его 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lastRenderedPageBreak/>
        <w:t>стороной, обязуется обеспечить организации, реализующей проект, неприменение в ее отношении актов (решений) органов местного самоуправления, ухудшающих условия ведения предпринимательской и (или) иной деятельности, а именно:</w:t>
      </w:r>
    </w:p>
    <w:p w14:paraId="2E0CB403" w14:textId="77777777" w:rsidR="00AE01D8" w:rsidRPr="00804BE0" w:rsidRDefault="00AE01D8" w:rsidP="00AE01D8">
      <w:pPr>
        <w:pStyle w:val="1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увеличивающих сроки осуществления процедур, необходимых для реализации инвестиционного проекта;</w:t>
      </w:r>
    </w:p>
    <w:p w14:paraId="3862B26E" w14:textId="77777777" w:rsidR="00AE01D8" w:rsidRPr="00804BE0" w:rsidRDefault="00AE01D8" w:rsidP="00AE01D8">
      <w:pPr>
        <w:pStyle w:val="1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увеличивающих количество процедур, необходимых для реализации инвестиционного проекта;</w:t>
      </w:r>
    </w:p>
    <w:p w14:paraId="3D63E98C" w14:textId="77777777" w:rsidR="00AE01D8" w:rsidRPr="00804BE0" w:rsidRDefault="00AE01D8" w:rsidP="00AE01D8">
      <w:pPr>
        <w:pStyle w:val="1"/>
        <w:tabs>
          <w:tab w:val="left" w:pos="98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3)</w:t>
      </w:r>
      <w:r w:rsidRPr="00804BE0">
        <w:rPr>
          <w:rFonts w:ascii="PT Astra Serif" w:hAnsi="PT Astra Serif"/>
          <w:color w:val="000000"/>
          <w:lang w:eastAsia="ru-RU" w:bidi="ru-RU"/>
        </w:rPr>
        <w:tab/>
        <w:t>увеличивающих размер, взимаемых с организации, реализующей проект, платежей, уплачиваемых в целях реализации инвестиционного проекта;</w:t>
      </w:r>
    </w:p>
    <w:p w14:paraId="3D03738E" w14:textId="77777777" w:rsidR="00AE01D8" w:rsidRPr="00804BE0" w:rsidRDefault="00AE01D8" w:rsidP="00AE01D8">
      <w:pPr>
        <w:pStyle w:val="1"/>
        <w:tabs>
          <w:tab w:val="left" w:pos="98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4)</w:t>
      </w:r>
      <w:r w:rsidRPr="00804BE0">
        <w:rPr>
          <w:rFonts w:ascii="PT Astra Serif" w:hAnsi="PT Astra Serif"/>
          <w:color w:val="000000"/>
          <w:lang w:eastAsia="ru-RU" w:bidi="ru-RU"/>
        </w:rPr>
        <w:tab/>
        <w:t>устанавливающих дополнительные требования к условиям реализации инвестиционного проекта, в том числе требования о предоставлении дополнительных документов;</w:t>
      </w:r>
    </w:p>
    <w:p w14:paraId="4874E44E" w14:textId="77777777" w:rsidR="00AE01D8" w:rsidRPr="00804BE0" w:rsidRDefault="00AE01D8" w:rsidP="00AE01D8">
      <w:pPr>
        <w:pStyle w:val="1"/>
        <w:tabs>
          <w:tab w:val="left" w:pos="98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5)</w:t>
      </w:r>
      <w:r w:rsidRPr="00804BE0">
        <w:rPr>
          <w:rFonts w:ascii="PT Astra Serif" w:hAnsi="PT Astra Serif"/>
          <w:color w:val="000000"/>
          <w:lang w:eastAsia="ru-RU" w:bidi="ru-RU"/>
        </w:rPr>
        <w:tab/>
        <w:t>устанавливающих дополнительные запреты, препятствующих реализации инвестиционного проекта.</w:t>
      </w:r>
    </w:p>
    <w:p w14:paraId="47675662" w14:textId="77777777" w:rsidR="00AE01D8" w:rsidRDefault="00AE01D8" w:rsidP="00AE01D8">
      <w:pPr>
        <w:pStyle w:val="1"/>
        <w:spacing w:after="0"/>
        <w:ind w:firstLine="709"/>
        <w:jc w:val="both"/>
        <w:rPr>
          <w:rFonts w:ascii="PT Astra Serif" w:hAnsi="PT Astra Serif"/>
          <w:color w:val="000000"/>
          <w:lang w:eastAsia="ru-RU" w:bidi="ru-RU"/>
        </w:rPr>
      </w:pPr>
      <w:r w:rsidRPr="00804BE0">
        <w:rPr>
          <w:rFonts w:ascii="PT Astra Serif" w:hAnsi="PT Astra Serif"/>
          <w:color w:val="000000"/>
          <w:lang w:eastAsia="ru-RU" w:bidi="ru-RU"/>
        </w:rPr>
        <w:t>При этом организация, реализующая проект, имеет право требовать неприменения таких актов (решений) при реализации инвестиционного проекта от</w:t>
      </w:r>
      <w:r w:rsidRPr="00804BE0">
        <w:rPr>
          <w:rFonts w:ascii="PT Astra Serif" w:hAnsi="PT Astra Serif"/>
          <w:color w:val="000000"/>
          <w:lang w:eastAsia="ru-RU"/>
        </w:rPr>
        <w:t xml:space="preserve"> </w:t>
      </w:r>
      <w:r w:rsidRPr="00356A97">
        <w:rPr>
          <w:rFonts w:ascii="PT Astra Serif" w:hAnsi="PT Astra Serif"/>
          <w:color w:val="000000"/>
          <w:lang w:eastAsia="ru-RU"/>
        </w:rPr>
        <w:t>Ножай-Юртовского муниципального района</w:t>
      </w:r>
      <w:r w:rsidRPr="00804BE0">
        <w:rPr>
          <w:rFonts w:ascii="PT Astra Serif" w:hAnsi="PT Astra Serif"/>
          <w:color w:val="000000"/>
          <w:lang w:eastAsia="ru-RU" w:bidi="ru-RU"/>
        </w:rPr>
        <w:t>.</w:t>
      </w:r>
    </w:p>
    <w:p w14:paraId="6269C378" w14:textId="77777777" w:rsidR="00AE01D8" w:rsidRPr="00804BE0" w:rsidRDefault="00AE01D8" w:rsidP="00AE01D8">
      <w:pPr>
        <w:pStyle w:val="1"/>
        <w:spacing w:after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lang w:eastAsia="ru-RU" w:bidi="ru-RU"/>
        </w:rPr>
        <w:t xml:space="preserve">3.3. </w:t>
      </w:r>
      <w:r w:rsidRPr="00804BE0">
        <w:rPr>
          <w:rFonts w:ascii="PT Astra Serif" w:hAnsi="PT Astra Serif"/>
          <w:color w:val="000000"/>
          <w:lang w:eastAsia="ru-RU" w:bidi="ru-RU"/>
        </w:rPr>
        <w:t>Администрация</w:t>
      </w:r>
      <w:r w:rsidRPr="00804BE0">
        <w:rPr>
          <w:rFonts w:ascii="PT Astra Serif" w:hAnsi="PT Astra Serif"/>
          <w:color w:val="000000"/>
          <w:lang w:eastAsia="ru-RU"/>
        </w:rPr>
        <w:t xml:space="preserve"> </w:t>
      </w:r>
      <w:r w:rsidRPr="00356A97">
        <w:rPr>
          <w:rFonts w:ascii="PT Astra Serif" w:hAnsi="PT Astra Serif"/>
          <w:color w:val="000000"/>
          <w:lang w:eastAsia="ru-RU"/>
        </w:rPr>
        <w:t>Ножай-Юртовского муниципального района</w:t>
      </w:r>
      <w:r w:rsidRPr="00804BE0">
        <w:rPr>
          <w:rFonts w:ascii="PT Astra Serif" w:hAnsi="PT Astra Serif"/>
          <w:color w:val="000000"/>
          <w:lang w:eastAsia="ru-RU" w:bidi="ru-RU"/>
        </w:rPr>
        <w:t>, заключившая соглашение о защите и поощрении капиталовложений,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14:paraId="0E7CB295" w14:textId="77777777" w:rsidR="00AE01D8" w:rsidRPr="00804BE0" w:rsidRDefault="00AE01D8" w:rsidP="00AE01D8">
      <w:pPr>
        <w:pStyle w:val="a9"/>
        <w:ind w:left="540"/>
        <w:rPr>
          <w:rFonts w:ascii="PT Astra Serif" w:hAnsi="PT Astra Serif"/>
          <w:color w:val="000000"/>
          <w:sz w:val="28"/>
          <w:szCs w:val="28"/>
          <w:lang w:bidi="ru-RU"/>
        </w:rPr>
      </w:pPr>
    </w:p>
    <w:p w14:paraId="60DBA564" w14:textId="77777777" w:rsidR="00AE01D8" w:rsidRPr="00804BE0" w:rsidRDefault="00AE01D8" w:rsidP="00AE01D8">
      <w:pPr>
        <w:pStyle w:val="1"/>
        <w:tabs>
          <w:tab w:val="left" w:pos="332"/>
        </w:tabs>
        <w:spacing w:after="360"/>
        <w:ind w:left="568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color w:val="000000"/>
          <w:lang w:eastAsia="ru-RU" w:bidi="ru-RU"/>
        </w:rPr>
        <w:t>4. Заключительные положения</w:t>
      </w:r>
    </w:p>
    <w:p w14:paraId="6564CE0F" w14:textId="77777777" w:rsidR="00AE01D8" w:rsidRPr="000C3AFA" w:rsidRDefault="00AE01D8" w:rsidP="00AE01D8">
      <w:pPr>
        <w:pStyle w:val="1"/>
        <w:tabs>
          <w:tab w:val="left" w:pos="709"/>
        </w:tabs>
        <w:spacing w:after="0"/>
        <w:ind w:firstLine="709"/>
        <w:jc w:val="both"/>
        <w:rPr>
          <w:rFonts w:ascii="PT Astra Serif" w:hAnsi="PT Astra Serif"/>
        </w:rPr>
      </w:pPr>
      <w:r w:rsidRPr="000C3AFA">
        <w:rPr>
          <w:rFonts w:ascii="PT Astra Serif" w:hAnsi="PT Astra Serif"/>
          <w:color w:val="000000"/>
          <w:lang w:eastAsia="ru-RU" w:bidi="ru-RU"/>
        </w:rPr>
        <w:t xml:space="preserve">4.1. Положения об ответственности за нарушение условий соглашения о защите и поощрении капиталовложений установлены статьей 12 Федерального закона </w:t>
      </w:r>
      <w:r w:rsidRPr="000C3AFA">
        <w:rPr>
          <w:rFonts w:ascii="PT Astra Serif" w:eastAsia="Lucida Sans Unicode" w:hAnsi="PT Astra Serif"/>
          <w:kern w:val="1"/>
        </w:rPr>
        <w:t>от 01.04.2020</w:t>
      </w:r>
      <w:r w:rsidR="00356A97">
        <w:rPr>
          <w:rFonts w:ascii="PT Astra Serif" w:eastAsia="Lucida Sans Unicode" w:hAnsi="PT Astra Serif"/>
          <w:kern w:val="1"/>
        </w:rPr>
        <w:t xml:space="preserve"> года</w:t>
      </w:r>
      <w:r w:rsidRPr="000C3AFA">
        <w:rPr>
          <w:rFonts w:ascii="PT Astra Serif" w:eastAsia="Lucida Sans Unicode" w:hAnsi="PT Astra Serif"/>
          <w:kern w:val="1"/>
        </w:rPr>
        <w:t xml:space="preserve"> № 69-ФЗ «О защите и поощрении капиталовложений в Российской Федерации»</w:t>
      </w:r>
      <w:r w:rsidRPr="000C3AFA">
        <w:rPr>
          <w:rFonts w:ascii="PT Astra Serif" w:hAnsi="PT Astra Serif"/>
          <w:color w:val="000000"/>
          <w:lang w:eastAsia="ru-RU" w:bidi="ru-RU"/>
        </w:rPr>
        <w:t>.</w:t>
      </w:r>
    </w:p>
    <w:p w14:paraId="67420265" w14:textId="77777777" w:rsidR="00AE01D8" w:rsidRPr="000C3AFA" w:rsidRDefault="00AE01D8" w:rsidP="00AE01D8">
      <w:pPr>
        <w:pStyle w:val="1"/>
        <w:tabs>
          <w:tab w:val="left" w:pos="709"/>
        </w:tabs>
        <w:spacing w:after="0"/>
        <w:ind w:firstLine="709"/>
        <w:jc w:val="both"/>
        <w:rPr>
          <w:rFonts w:ascii="PT Astra Serif" w:hAnsi="PT Astra Serif"/>
        </w:rPr>
      </w:pPr>
      <w:r w:rsidRPr="000C3AFA">
        <w:rPr>
          <w:rFonts w:ascii="PT Astra Serif" w:hAnsi="PT Astra Serif"/>
          <w:color w:val="000000"/>
          <w:lang w:eastAsia="ru-RU" w:bidi="ru-RU"/>
        </w:rPr>
        <w:t xml:space="preserve">4.2. Порядок рассмотрения споров по соглашению о защите и поощрении капиталовложений установлен статьей 13 Федерального закона </w:t>
      </w:r>
      <w:r w:rsidRPr="000C3AFA">
        <w:rPr>
          <w:rFonts w:ascii="PT Astra Serif" w:eastAsia="Lucida Sans Unicode" w:hAnsi="PT Astra Serif"/>
          <w:kern w:val="1"/>
        </w:rPr>
        <w:t>от 01.04.2020</w:t>
      </w:r>
      <w:r w:rsidR="002E5455">
        <w:rPr>
          <w:rFonts w:ascii="PT Astra Serif" w:eastAsia="Lucida Sans Unicode" w:hAnsi="PT Astra Serif"/>
          <w:kern w:val="1"/>
        </w:rPr>
        <w:t xml:space="preserve"> года</w:t>
      </w:r>
      <w:r w:rsidRPr="000C3AFA">
        <w:rPr>
          <w:rFonts w:ascii="PT Astra Serif" w:eastAsia="Lucida Sans Unicode" w:hAnsi="PT Astra Serif"/>
          <w:kern w:val="1"/>
        </w:rPr>
        <w:t xml:space="preserve"> № 69-ФЗ «О защите и поощрении капиталовложений в Российской Федерации»</w:t>
      </w:r>
      <w:r w:rsidRPr="000C3AFA">
        <w:rPr>
          <w:rFonts w:ascii="PT Astra Serif" w:hAnsi="PT Astra Serif"/>
          <w:color w:val="000000"/>
          <w:lang w:eastAsia="ru-RU" w:bidi="ru-RU"/>
        </w:rPr>
        <w:t>.</w:t>
      </w:r>
    </w:p>
    <w:p w14:paraId="6A62BA93" w14:textId="77777777" w:rsidR="00AE01D8" w:rsidRPr="00804BE0" w:rsidRDefault="00AE01D8" w:rsidP="00AE01D8">
      <w:pPr>
        <w:pStyle w:val="1"/>
        <w:tabs>
          <w:tab w:val="left" w:pos="709"/>
        </w:tabs>
        <w:spacing w:after="0"/>
        <w:ind w:firstLine="709"/>
        <w:jc w:val="both"/>
        <w:rPr>
          <w:rFonts w:ascii="PT Astra Serif" w:hAnsi="PT Astra Serif"/>
          <w:color w:val="000000"/>
          <w:lang w:eastAsia="ru-RU" w:bidi="ru-RU"/>
        </w:rPr>
      </w:pPr>
      <w:r w:rsidRPr="000C3AFA">
        <w:rPr>
          <w:rFonts w:ascii="PT Astra Serif" w:hAnsi="PT Astra Serif"/>
          <w:color w:val="000000"/>
          <w:lang w:eastAsia="ru-RU" w:bidi="ru-RU"/>
        </w:rPr>
        <w:t>4.3. Положения, касающиеся связанных договоров, определены статьей 14 Федерального</w:t>
      </w:r>
      <w:r w:rsidRPr="00804BE0">
        <w:rPr>
          <w:rFonts w:ascii="PT Astra Serif" w:hAnsi="PT Astra Serif"/>
          <w:color w:val="000000"/>
          <w:lang w:eastAsia="ru-RU" w:bidi="ru-RU"/>
        </w:rPr>
        <w:t xml:space="preserve"> закона </w:t>
      </w:r>
      <w:r w:rsidRPr="00804BE0">
        <w:rPr>
          <w:rFonts w:ascii="PT Astra Serif" w:eastAsia="Lucida Sans Unicode" w:hAnsi="PT Astra Serif"/>
          <w:kern w:val="1"/>
        </w:rPr>
        <w:t>от 01.04.2020 № 69-ФЗ</w:t>
      </w:r>
      <w:r w:rsidR="002E5455">
        <w:rPr>
          <w:rFonts w:ascii="PT Astra Serif" w:eastAsia="Lucida Sans Unicode" w:hAnsi="PT Astra Serif"/>
          <w:kern w:val="1"/>
        </w:rPr>
        <w:t xml:space="preserve"> года</w:t>
      </w:r>
      <w:r w:rsidRPr="00804BE0">
        <w:rPr>
          <w:rFonts w:ascii="PT Astra Serif" w:eastAsia="Lucida Sans Unicode" w:hAnsi="PT Astra Serif"/>
          <w:kern w:val="1"/>
        </w:rPr>
        <w:t xml:space="preserve"> «О защите и поощрении капиталовложений в Российской Федерации»</w:t>
      </w:r>
      <w:r w:rsidRPr="00804BE0">
        <w:rPr>
          <w:rFonts w:ascii="PT Astra Serif" w:hAnsi="PT Astra Serif"/>
          <w:color w:val="000000"/>
          <w:lang w:eastAsia="ru-RU" w:bidi="ru-RU"/>
        </w:rPr>
        <w:t>.</w:t>
      </w:r>
    </w:p>
    <w:p w14:paraId="689C8A18" w14:textId="77777777" w:rsidR="00AE01D8" w:rsidRPr="00804BE0" w:rsidRDefault="00AE01D8" w:rsidP="00AE01D8">
      <w:pPr>
        <w:ind w:firstLine="709"/>
        <w:rPr>
          <w:rFonts w:ascii="PT Astra Serif" w:hAnsi="PT Astra Serif"/>
        </w:rPr>
      </w:pPr>
    </w:p>
    <w:p w14:paraId="586A9BC0" w14:textId="77777777" w:rsidR="00003D5C" w:rsidRPr="00FE77ED" w:rsidRDefault="00003D5C" w:rsidP="00AE01D8">
      <w:pPr>
        <w:pStyle w:val="a9"/>
        <w:ind w:left="5670" w:firstLine="0"/>
        <w:rPr>
          <w:rFonts w:ascii="Times New Roman" w:hAnsi="Times New Roman" w:cs="Times New Roman"/>
          <w:sz w:val="28"/>
        </w:rPr>
      </w:pPr>
    </w:p>
    <w:sectPr w:rsidR="00003D5C" w:rsidRPr="00FE77ED" w:rsidSect="00661439">
      <w:headerReference w:type="default" r:id="rId8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F533C" w14:textId="77777777" w:rsidR="00230A1A" w:rsidRDefault="00230A1A" w:rsidP="00561BA8">
      <w:r>
        <w:separator/>
      </w:r>
    </w:p>
  </w:endnote>
  <w:endnote w:type="continuationSeparator" w:id="0">
    <w:p w14:paraId="44A8732F" w14:textId="77777777" w:rsidR="00230A1A" w:rsidRDefault="00230A1A" w:rsidP="0056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77D5D" w14:textId="77777777" w:rsidR="00230A1A" w:rsidRDefault="00230A1A" w:rsidP="00561BA8">
      <w:r>
        <w:separator/>
      </w:r>
    </w:p>
  </w:footnote>
  <w:footnote w:type="continuationSeparator" w:id="0">
    <w:p w14:paraId="086B64BB" w14:textId="77777777" w:rsidR="00230A1A" w:rsidRDefault="00230A1A" w:rsidP="0056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E0124" w14:textId="77777777" w:rsidR="00561BA8" w:rsidRDefault="00561BA8" w:rsidP="00561BA8">
    <w:pPr>
      <w:pStyle w:val="a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829AB"/>
    <w:multiLevelType w:val="hybridMultilevel"/>
    <w:tmpl w:val="6DFE1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E3B6B"/>
    <w:multiLevelType w:val="multilevel"/>
    <w:tmpl w:val="D13C6C5C"/>
    <w:lvl w:ilvl="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  <w:strike/>
        <w:color w:val="00000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color w:val="000000"/>
      </w:rPr>
    </w:lvl>
  </w:abstractNum>
  <w:abstractNum w:abstractNumId="2" w15:restartNumberingAfterBreak="0">
    <w:nsid w:val="3F6712D8"/>
    <w:multiLevelType w:val="hybridMultilevel"/>
    <w:tmpl w:val="D03AEEF6"/>
    <w:lvl w:ilvl="0" w:tplc="B99899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18204F"/>
    <w:multiLevelType w:val="multilevel"/>
    <w:tmpl w:val="7A660B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200429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0015308">
    <w:abstractNumId w:val="0"/>
  </w:num>
  <w:num w:numId="3" w16cid:durableId="1484009724">
    <w:abstractNumId w:val="1"/>
  </w:num>
  <w:num w:numId="4" w16cid:durableId="264004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5E7"/>
    <w:rsid w:val="00003D5C"/>
    <w:rsid w:val="00005171"/>
    <w:rsid w:val="00025373"/>
    <w:rsid w:val="00047498"/>
    <w:rsid w:val="000D249E"/>
    <w:rsid w:val="000F00AE"/>
    <w:rsid w:val="000F6D36"/>
    <w:rsid w:val="0011333E"/>
    <w:rsid w:val="001C6AD6"/>
    <w:rsid w:val="001E55E7"/>
    <w:rsid w:val="001F157F"/>
    <w:rsid w:val="00230A1A"/>
    <w:rsid w:val="00257EA1"/>
    <w:rsid w:val="002E5455"/>
    <w:rsid w:val="00356A97"/>
    <w:rsid w:val="00403EB2"/>
    <w:rsid w:val="004325C8"/>
    <w:rsid w:val="00471B7D"/>
    <w:rsid w:val="004E1AE2"/>
    <w:rsid w:val="004F2363"/>
    <w:rsid w:val="00503440"/>
    <w:rsid w:val="005163BD"/>
    <w:rsid w:val="00526C7A"/>
    <w:rsid w:val="00561BA8"/>
    <w:rsid w:val="005A705A"/>
    <w:rsid w:val="005E1005"/>
    <w:rsid w:val="005E1B7F"/>
    <w:rsid w:val="005F2B19"/>
    <w:rsid w:val="006058FB"/>
    <w:rsid w:val="00611684"/>
    <w:rsid w:val="00626B05"/>
    <w:rsid w:val="0063712D"/>
    <w:rsid w:val="00661439"/>
    <w:rsid w:val="006B56A0"/>
    <w:rsid w:val="006C6B56"/>
    <w:rsid w:val="00702158"/>
    <w:rsid w:val="00781D31"/>
    <w:rsid w:val="007B15DD"/>
    <w:rsid w:val="00802038"/>
    <w:rsid w:val="00817A4C"/>
    <w:rsid w:val="0086474E"/>
    <w:rsid w:val="00872AF9"/>
    <w:rsid w:val="00932C9A"/>
    <w:rsid w:val="0093531E"/>
    <w:rsid w:val="009745A4"/>
    <w:rsid w:val="009B4B53"/>
    <w:rsid w:val="009B66BB"/>
    <w:rsid w:val="009C4753"/>
    <w:rsid w:val="00A31A1F"/>
    <w:rsid w:val="00AE01D8"/>
    <w:rsid w:val="00B202B2"/>
    <w:rsid w:val="00B33E9E"/>
    <w:rsid w:val="00B731C8"/>
    <w:rsid w:val="00B80D5A"/>
    <w:rsid w:val="00BB22AB"/>
    <w:rsid w:val="00C162AF"/>
    <w:rsid w:val="00C304A1"/>
    <w:rsid w:val="00C741CB"/>
    <w:rsid w:val="00C87CF3"/>
    <w:rsid w:val="00CC1BFF"/>
    <w:rsid w:val="00D26FF9"/>
    <w:rsid w:val="00D728BC"/>
    <w:rsid w:val="00DC329C"/>
    <w:rsid w:val="00DE6837"/>
    <w:rsid w:val="00DF11CE"/>
    <w:rsid w:val="00DF32F0"/>
    <w:rsid w:val="00E20479"/>
    <w:rsid w:val="00E77223"/>
    <w:rsid w:val="00E81364"/>
    <w:rsid w:val="00F1050A"/>
    <w:rsid w:val="00F56498"/>
    <w:rsid w:val="00F673CC"/>
    <w:rsid w:val="00FB0357"/>
    <w:rsid w:val="00FD3518"/>
    <w:rsid w:val="00FE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DB58"/>
  <w15:docId w15:val="{C50DC038-9CD1-4B09-B423-8D8CD1D7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FE77ED"/>
    <w:pPr>
      <w:spacing w:before="240" w:after="60"/>
      <w:ind w:firstLine="0"/>
      <w:jc w:val="left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E55E7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semiHidden/>
    <w:rsid w:val="001E55E7"/>
    <w:pPr>
      <w:ind w:firstLine="0"/>
      <w:jc w:val="left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qFormat/>
    <w:rsid w:val="001E5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semiHidden/>
    <w:rsid w:val="001E55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1E55E7"/>
    <w:rPr>
      <w:b/>
      <w:bCs/>
      <w:color w:val="26282F"/>
    </w:rPr>
  </w:style>
  <w:style w:type="paragraph" w:styleId="a6">
    <w:name w:val="No Spacing"/>
    <w:uiPriority w:val="1"/>
    <w:qFormat/>
    <w:rsid w:val="001E5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55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5E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1"/>
    <w:qFormat/>
    <w:rsid w:val="009C4753"/>
    <w:pPr>
      <w:ind w:left="720"/>
      <w:contextualSpacing/>
    </w:pPr>
  </w:style>
  <w:style w:type="table" w:styleId="aa">
    <w:name w:val="Table Grid"/>
    <w:basedOn w:val="a1"/>
    <w:uiPriority w:val="59"/>
    <w:rsid w:val="00B8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61B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61BA8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61B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1BA8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Default">
    <w:name w:val="Default"/>
    <w:rsid w:val="006058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F157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3D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uiPriority w:val="9"/>
    <w:rsid w:val="00FE77ED"/>
    <w:rPr>
      <w:rFonts w:ascii="Cambria" w:eastAsia="Times New Roman" w:hAnsi="Cambria" w:cs="Times New Roman"/>
      <w:lang w:eastAsia="ru-RU"/>
    </w:rPr>
  </w:style>
  <w:style w:type="character" w:customStyle="1" w:styleId="af">
    <w:name w:val="Основной текст_"/>
    <w:basedOn w:val="a0"/>
    <w:link w:val="1"/>
    <w:rsid w:val="00AE01D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"/>
    <w:rsid w:val="00AE01D8"/>
    <w:pPr>
      <w:autoSpaceDE/>
      <w:autoSpaceDN/>
      <w:adjustRightInd/>
      <w:spacing w:after="280"/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qFormat/>
    <w:rsid w:val="00AE01D8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0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D2C1E-5E8B-4B89-964C-71FFEDDE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Asus</cp:lastModifiedBy>
  <cp:revision>14</cp:revision>
  <cp:lastPrinted>2023-04-28T07:36:00Z</cp:lastPrinted>
  <dcterms:created xsi:type="dcterms:W3CDTF">2024-04-04T12:06:00Z</dcterms:created>
  <dcterms:modified xsi:type="dcterms:W3CDTF">2024-11-15T13:57:00Z</dcterms:modified>
</cp:coreProperties>
</file>